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26A9B0F">
      <w:pPr>
        <w:jc w:val="center"/>
        <w:rPr>
          <w:rFonts w:hint="eastAsia" w:asciiTheme="majorEastAsia" w:hAnsiTheme="majorEastAsia" w:eastAsiaTheme="majorEastAsia" w:cstheme="majorEastAsia"/>
          <w:b/>
          <w:bCs/>
          <w:sz w:val="36"/>
          <w:szCs w:val="36"/>
          <w:lang w:eastAsia="zh-CN"/>
        </w:rPr>
      </w:pPr>
      <w:bookmarkStart w:id="0" w:name="OLE_LINK4"/>
    </w:p>
    <w:p w14:paraId="5CC8A338">
      <w:pPr>
        <w:jc w:val="center"/>
        <w:rPr>
          <w:rFonts w:hint="eastAsia" w:asciiTheme="majorEastAsia" w:hAnsiTheme="majorEastAsia" w:eastAsiaTheme="majorEastAsia" w:cstheme="majorEastAsia"/>
          <w:b/>
          <w:bCs/>
          <w:sz w:val="36"/>
          <w:szCs w:val="36"/>
          <w:lang w:eastAsia="zh-CN"/>
        </w:rPr>
      </w:pPr>
      <w:r>
        <w:rPr>
          <w:rFonts w:hint="eastAsia" w:asciiTheme="majorEastAsia" w:hAnsiTheme="majorEastAsia" w:eastAsiaTheme="majorEastAsia" w:cstheme="majorEastAsia"/>
          <w:b/>
          <w:bCs/>
          <w:sz w:val="36"/>
          <w:szCs w:val="36"/>
          <w:lang w:eastAsia="zh-CN"/>
        </w:rPr>
        <w:t>云南省烟草公司西双版纳州公司法律顾问服务</w:t>
      </w:r>
    </w:p>
    <w:p w14:paraId="176AFE36">
      <w:pPr>
        <w:jc w:val="center"/>
        <w:rPr>
          <w:rFonts w:asciiTheme="majorEastAsia" w:hAnsiTheme="majorEastAsia" w:eastAsiaTheme="majorEastAsia" w:cstheme="majorEastAsia"/>
          <w:b/>
          <w:bCs/>
          <w:sz w:val="36"/>
          <w:szCs w:val="36"/>
        </w:rPr>
      </w:pPr>
      <w:r>
        <w:rPr>
          <w:rFonts w:hint="eastAsia" w:asciiTheme="majorEastAsia" w:hAnsiTheme="majorEastAsia" w:eastAsiaTheme="majorEastAsia" w:cstheme="majorEastAsia"/>
          <w:b/>
          <w:bCs/>
          <w:sz w:val="36"/>
          <w:szCs w:val="36"/>
          <w:lang w:eastAsia="zh-CN"/>
        </w:rPr>
        <w:t>项目</w:t>
      </w:r>
      <w:r>
        <w:rPr>
          <w:rFonts w:hint="eastAsia" w:asciiTheme="majorEastAsia" w:hAnsiTheme="majorEastAsia" w:eastAsiaTheme="majorEastAsia" w:cstheme="majorEastAsia"/>
          <w:b/>
          <w:bCs/>
          <w:sz w:val="36"/>
          <w:szCs w:val="36"/>
          <w:lang w:val="en-US" w:eastAsia="zh-CN"/>
        </w:rPr>
        <w:t>-</w:t>
      </w:r>
      <w:r>
        <w:rPr>
          <w:rFonts w:hint="eastAsia" w:asciiTheme="majorEastAsia" w:hAnsiTheme="majorEastAsia" w:eastAsiaTheme="majorEastAsia" w:cstheme="majorEastAsia"/>
          <w:b/>
          <w:bCs/>
          <w:sz w:val="36"/>
          <w:szCs w:val="36"/>
          <w:lang w:eastAsia="zh-CN"/>
        </w:rPr>
        <w:t>202</w:t>
      </w:r>
      <w:r>
        <w:rPr>
          <w:rFonts w:hint="eastAsia" w:asciiTheme="majorEastAsia" w:hAnsiTheme="majorEastAsia" w:eastAsiaTheme="majorEastAsia" w:cstheme="majorEastAsia"/>
          <w:b/>
          <w:bCs/>
          <w:sz w:val="36"/>
          <w:szCs w:val="36"/>
          <w:lang w:val="en-US" w:eastAsia="zh-CN"/>
        </w:rPr>
        <w:t>6至</w:t>
      </w:r>
      <w:r>
        <w:rPr>
          <w:rFonts w:hint="eastAsia" w:asciiTheme="majorEastAsia" w:hAnsiTheme="majorEastAsia" w:eastAsiaTheme="majorEastAsia" w:cstheme="majorEastAsia"/>
          <w:b/>
          <w:bCs/>
          <w:sz w:val="36"/>
          <w:szCs w:val="36"/>
          <w:lang w:eastAsia="zh-CN"/>
        </w:rPr>
        <w:t>202</w:t>
      </w:r>
      <w:r>
        <w:rPr>
          <w:rFonts w:hint="eastAsia" w:asciiTheme="majorEastAsia" w:hAnsiTheme="majorEastAsia" w:eastAsiaTheme="majorEastAsia" w:cstheme="majorEastAsia"/>
          <w:b/>
          <w:bCs/>
          <w:sz w:val="36"/>
          <w:szCs w:val="36"/>
          <w:lang w:val="en-US" w:eastAsia="zh-CN"/>
        </w:rPr>
        <w:t>7</w:t>
      </w:r>
      <w:r>
        <w:rPr>
          <w:rFonts w:hint="eastAsia" w:asciiTheme="majorEastAsia" w:hAnsiTheme="majorEastAsia" w:eastAsiaTheme="majorEastAsia" w:cstheme="majorEastAsia"/>
          <w:b/>
          <w:bCs/>
          <w:sz w:val="36"/>
          <w:szCs w:val="36"/>
          <w:lang w:eastAsia="zh-CN"/>
        </w:rPr>
        <w:t>年</w:t>
      </w:r>
      <w:r>
        <w:rPr>
          <w:rFonts w:hint="eastAsia" w:asciiTheme="majorEastAsia" w:hAnsiTheme="majorEastAsia" w:eastAsiaTheme="majorEastAsia" w:cstheme="majorEastAsia"/>
          <w:b/>
          <w:bCs/>
          <w:sz w:val="36"/>
          <w:szCs w:val="36"/>
          <w:lang w:val="en-US" w:eastAsia="zh-CN"/>
        </w:rPr>
        <w:t>成</w:t>
      </w:r>
      <w:r>
        <w:rPr>
          <w:rFonts w:hint="eastAsia" w:asciiTheme="majorEastAsia" w:hAnsiTheme="majorEastAsia" w:eastAsiaTheme="majorEastAsia" w:cstheme="majorEastAsia"/>
          <w:b/>
          <w:bCs/>
          <w:sz w:val="36"/>
          <w:szCs w:val="36"/>
        </w:rPr>
        <w:t>交结果公开</w:t>
      </w:r>
    </w:p>
    <w:p w14:paraId="314E6A6E">
      <w:pPr>
        <w:jc w:val="center"/>
        <w:rPr>
          <w:rFonts w:asciiTheme="majorEastAsia" w:hAnsiTheme="majorEastAsia" w:eastAsiaTheme="majorEastAsia" w:cstheme="majorEastAsia"/>
          <w:b/>
          <w:bCs/>
          <w:sz w:val="44"/>
          <w:szCs w:val="44"/>
        </w:rPr>
      </w:pPr>
    </w:p>
    <w:p w14:paraId="39D1D2E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napToGrid w:val="0"/>
        <w:spacing w:line="360" w:lineRule="auto"/>
        <w:jc w:val="left"/>
        <w:textAlignment w:val="auto"/>
        <w:rPr>
          <w:rFonts w:hint="eastAsia" w:ascii="仿宋" w:hAnsi="仿宋" w:eastAsia="仿宋" w:cs="Times New Roman"/>
          <w:bCs w:val="0"/>
          <w:color w:val="auto"/>
          <w:kern w:val="2"/>
          <w:sz w:val="32"/>
          <w:szCs w:val="32"/>
          <w:lang w:val="en-US" w:eastAsia="zh-CN" w:bidi="ar-SA"/>
        </w:rPr>
      </w:pPr>
      <w:r>
        <w:rPr>
          <w:rFonts w:hint="eastAsia" w:eastAsia="宋体" w:asciiTheme="minorEastAsia" w:hAnsiTheme="minorEastAsia" w:cstheme="minorEastAsia"/>
          <w:b/>
          <w:bCs/>
          <w:sz w:val="28"/>
          <w:szCs w:val="28"/>
        </w:rPr>
        <w:t>项目名称</w:t>
      </w:r>
      <w:r>
        <w:rPr>
          <w:rFonts w:hint="eastAsia" w:asciiTheme="minorEastAsia" w:hAnsiTheme="minorEastAsia" w:cstheme="minorEastAsia"/>
          <w:b/>
          <w:bCs/>
          <w:sz w:val="28"/>
          <w:szCs w:val="28"/>
        </w:rPr>
        <w:t>：</w:t>
      </w:r>
      <w:r>
        <w:rPr>
          <w:rFonts w:hint="eastAsia" w:ascii="仿宋" w:hAnsi="仿宋" w:eastAsia="仿宋" w:cs="Times New Roman"/>
          <w:bCs w:val="0"/>
          <w:color w:val="auto"/>
          <w:kern w:val="2"/>
          <w:sz w:val="32"/>
          <w:szCs w:val="32"/>
          <w:lang w:val="en-US" w:eastAsia="zh-CN" w:bidi="ar-SA"/>
        </w:rPr>
        <w:t>云南省烟草公司西双版纳州公司法律顾问服务项目-2026至2027年</w:t>
      </w:r>
    </w:p>
    <w:p w14:paraId="4D42016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napToGrid w:val="0"/>
        <w:spacing w:line="360" w:lineRule="auto"/>
        <w:jc w:val="left"/>
        <w:textAlignment w:val="auto"/>
        <w:rPr>
          <w:rFonts w:hint="eastAsia" w:asciiTheme="minorEastAsia" w:hAnsiTheme="minorEastAsia" w:cstheme="minorEastAsia"/>
          <w:b/>
          <w:bCs/>
          <w:sz w:val="28"/>
          <w:szCs w:val="28"/>
        </w:rPr>
      </w:pPr>
      <w:r>
        <w:rPr>
          <w:rFonts w:hint="eastAsia" w:asciiTheme="minorEastAsia" w:hAnsiTheme="minorEastAsia" w:cstheme="minorEastAsia"/>
          <w:b/>
          <w:bCs/>
          <w:sz w:val="28"/>
          <w:szCs w:val="28"/>
        </w:rPr>
        <w:t>成交人：</w:t>
      </w:r>
      <w:r>
        <w:rPr>
          <w:rFonts w:hint="eastAsia" w:ascii="仿宋_GB2312" w:eastAsia="仿宋_GB2312"/>
          <w:sz w:val="32"/>
          <w:szCs w:val="32"/>
        </w:rPr>
        <w:t>北京大成（昆明）律师事务所</w:t>
      </w:r>
    </w:p>
    <w:p w14:paraId="22ED4B4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napToGrid w:val="0"/>
        <w:spacing w:line="360" w:lineRule="auto"/>
        <w:jc w:val="left"/>
        <w:textAlignment w:val="auto"/>
        <w:rPr>
          <w:rFonts w:hint="eastAsia" w:eastAsia="宋体" w:asciiTheme="minorEastAsia" w:hAnsiTheme="minorEastAsia" w:cstheme="minorEastAsia"/>
          <w:b/>
          <w:bCs/>
          <w:sz w:val="28"/>
          <w:szCs w:val="28"/>
          <w:lang w:val="en-US" w:eastAsia="zh-CN"/>
        </w:rPr>
      </w:pPr>
      <w:r>
        <w:rPr>
          <w:rFonts w:hint="eastAsia" w:eastAsia="宋体" w:asciiTheme="minorEastAsia" w:hAnsiTheme="minorEastAsia" w:cstheme="minorEastAsia"/>
          <w:b/>
          <w:bCs/>
          <w:sz w:val="28"/>
          <w:szCs w:val="28"/>
        </w:rPr>
        <w:t>成交价：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一般法律事务</w:t>
      </w:r>
      <w:r>
        <w:rPr>
          <w:rFonts w:hint="eastAsia" w:ascii="仿宋_GB2312" w:eastAsia="仿宋_GB2312"/>
          <w:sz w:val="32"/>
          <w:szCs w:val="32"/>
        </w:rPr>
        <w:t>服务</w:t>
      </w:r>
      <w:r>
        <w:rPr>
          <w:rFonts w:hint="eastAsia" w:ascii="仿宋_GB2312" w:eastAsia="仿宋_GB2312"/>
          <w:sz w:val="32"/>
          <w:szCs w:val="32"/>
          <w:lang w:eastAsia="zh-CN"/>
        </w:rPr>
        <w:t>为</w:t>
      </w:r>
      <w:r>
        <w:rPr>
          <w:rFonts w:hint="eastAsia" w:ascii="仿宋_GB2312" w:eastAsia="仿宋_GB2312"/>
          <w:sz w:val="32"/>
          <w:szCs w:val="32"/>
        </w:rPr>
        <w:t>216000元</w:t>
      </w:r>
      <w:r>
        <w:rPr>
          <w:rFonts w:hint="eastAsia" w:ascii="仿宋_GB2312" w:eastAsia="仿宋_GB2312"/>
          <w:sz w:val="32"/>
          <w:szCs w:val="32"/>
          <w:lang w:eastAsia="zh-CN"/>
        </w:rPr>
        <w:t>（其中：不含税价款203773.58元）；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专项法律事务服务在《云南省律师服务收费行业指引标准》计算取最低限值的基础上，下浮20%</w:t>
      </w:r>
      <w:bookmarkStart w:id="1" w:name="_GoBack"/>
      <w:bookmarkEnd w:id="1"/>
    </w:p>
    <w:p w14:paraId="7B868F7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napToGrid w:val="0"/>
        <w:spacing w:line="360" w:lineRule="auto"/>
        <w:jc w:val="left"/>
        <w:textAlignment w:val="auto"/>
        <w:rPr>
          <w:rFonts w:hint="eastAsia" w:ascii="仿宋" w:hAnsi="仿宋" w:eastAsia="仿宋"/>
          <w:sz w:val="32"/>
          <w:szCs w:val="32"/>
          <w:lang w:eastAsia="zh-CN"/>
        </w:rPr>
      </w:pPr>
      <w:r>
        <w:rPr>
          <w:rFonts w:hint="eastAsia" w:eastAsia="宋体" w:asciiTheme="minorEastAsia" w:hAnsiTheme="minorEastAsia" w:cstheme="minorEastAsia"/>
          <w:b/>
          <w:bCs/>
          <w:sz w:val="28"/>
          <w:szCs w:val="28"/>
        </w:rPr>
        <w:t>服务承诺：</w:t>
      </w:r>
      <w:r>
        <w:rPr>
          <w:rFonts w:hint="eastAsia" w:ascii="仿宋" w:hAnsi="仿宋" w:eastAsia="仿宋"/>
          <w:sz w:val="32"/>
          <w:szCs w:val="32"/>
        </w:rPr>
        <w:t>详见谈判响应文件</w:t>
      </w:r>
    </w:p>
    <w:p w14:paraId="70AC5504"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napToGrid w:val="0"/>
        <w:spacing w:line="360" w:lineRule="auto"/>
        <w:jc w:val="left"/>
        <w:textAlignment w:val="auto"/>
        <w:rPr>
          <w:rFonts w:hint="eastAsia" w:ascii="仿宋" w:hAnsi="仿宋" w:eastAsia="仿宋"/>
          <w:bCs w:val="0"/>
          <w:color w:val="auto"/>
          <w:sz w:val="32"/>
          <w:szCs w:val="32"/>
          <w:lang w:eastAsia="zh-CN"/>
        </w:rPr>
      </w:pPr>
      <w:r>
        <w:rPr>
          <w:rFonts w:hint="eastAsia" w:eastAsia="宋体" w:asciiTheme="minorEastAsia" w:hAnsiTheme="minorEastAsia" w:cstheme="minorEastAsia"/>
          <w:b/>
          <w:bCs/>
          <w:color w:val="auto"/>
          <w:kern w:val="2"/>
          <w:sz w:val="28"/>
          <w:szCs w:val="28"/>
          <w:lang w:val="en-US" w:eastAsia="zh-CN" w:bidi="ar-SA"/>
        </w:rPr>
        <w:t>服务内容及服务要求：</w:t>
      </w:r>
      <w:r>
        <w:rPr>
          <w:rFonts w:hint="eastAsia" w:ascii="仿宋" w:hAnsi="仿宋" w:eastAsia="仿宋"/>
          <w:bCs w:val="0"/>
          <w:color w:val="auto"/>
          <w:sz w:val="32"/>
          <w:szCs w:val="32"/>
        </w:rPr>
        <w:t>详见谈判</w:t>
      </w:r>
      <w:r>
        <w:rPr>
          <w:rFonts w:hint="eastAsia" w:ascii="仿宋" w:hAnsi="仿宋" w:eastAsia="仿宋"/>
          <w:sz w:val="32"/>
          <w:szCs w:val="32"/>
        </w:rPr>
        <w:t>响应文件</w:t>
      </w:r>
    </w:p>
    <w:p w14:paraId="106830C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napToGrid w:val="0"/>
        <w:spacing w:line="360" w:lineRule="auto"/>
        <w:jc w:val="left"/>
        <w:textAlignment w:val="auto"/>
        <w:rPr>
          <w:rFonts w:hint="eastAsia" w:ascii="仿宋" w:hAnsi="仿宋" w:eastAsia="仿宋" w:cs="Times New Roman"/>
          <w:bCs w:val="0"/>
          <w:color w:val="auto"/>
          <w:kern w:val="2"/>
          <w:sz w:val="32"/>
          <w:szCs w:val="32"/>
          <w:lang w:val="en-US" w:eastAsia="zh-CN" w:bidi="ar-SA"/>
        </w:rPr>
      </w:pPr>
      <w:r>
        <w:rPr>
          <w:rFonts w:hint="eastAsia" w:eastAsia="宋体" w:asciiTheme="minorEastAsia" w:hAnsiTheme="minorEastAsia" w:cstheme="minorEastAsia"/>
          <w:b/>
          <w:bCs/>
          <w:color w:val="auto"/>
          <w:kern w:val="2"/>
          <w:sz w:val="28"/>
          <w:szCs w:val="28"/>
          <w:lang w:val="en-US" w:eastAsia="zh-CN" w:bidi="ar-SA"/>
        </w:rPr>
        <w:t>付款方式：</w:t>
      </w:r>
      <w:r>
        <w:rPr>
          <w:rFonts w:hint="eastAsia" w:ascii="仿宋" w:hAnsi="仿宋" w:eastAsia="仿宋" w:cs="Times New Roman"/>
          <w:bCs w:val="0"/>
          <w:color w:val="auto"/>
          <w:kern w:val="2"/>
          <w:sz w:val="32"/>
          <w:szCs w:val="32"/>
          <w:lang w:val="en-US" w:eastAsia="zh-CN" w:bidi="ar-SA"/>
        </w:rPr>
        <w:t>具体支付方式以合同约定为准</w:t>
      </w:r>
    </w:p>
    <w:p w14:paraId="1630AC9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napToGrid w:val="0"/>
        <w:spacing w:line="360" w:lineRule="auto"/>
        <w:jc w:val="left"/>
        <w:textAlignment w:val="auto"/>
        <w:rPr>
          <w:rFonts w:hint="eastAsia" w:ascii="仿宋" w:hAnsi="仿宋" w:eastAsia="仿宋" w:cs="Times New Roman"/>
          <w:bCs w:val="0"/>
          <w:color w:val="auto"/>
          <w:kern w:val="2"/>
          <w:sz w:val="32"/>
          <w:szCs w:val="32"/>
          <w:lang w:val="en-US" w:eastAsia="zh-CN" w:bidi="ar-SA"/>
        </w:rPr>
      </w:pPr>
      <w:r>
        <w:rPr>
          <w:rFonts w:hint="eastAsia" w:eastAsia="宋体" w:asciiTheme="minorEastAsia" w:hAnsiTheme="minorEastAsia" w:cstheme="minorEastAsia"/>
          <w:b/>
          <w:bCs/>
          <w:color w:val="auto"/>
          <w:kern w:val="2"/>
          <w:sz w:val="28"/>
          <w:szCs w:val="28"/>
          <w:lang w:val="en-US" w:eastAsia="zh-CN" w:bidi="ar-SA"/>
        </w:rPr>
        <w:t>发票类型及税率：</w:t>
      </w:r>
      <w:r>
        <w:rPr>
          <w:rFonts w:hint="eastAsia" w:ascii="仿宋" w:hAnsi="仿宋" w:eastAsia="仿宋" w:cs="Times New Roman"/>
          <w:bCs w:val="0"/>
          <w:color w:val="auto"/>
          <w:kern w:val="2"/>
          <w:sz w:val="32"/>
          <w:szCs w:val="32"/>
          <w:lang w:val="en-US" w:eastAsia="zh-CN" w:bidi="ar-SA"/>
        </w:rPr>
        <w:t>增值税专用发票（税率6 %）</w:t>
      </w:r>
    </w:p>
    <w:p w14:paraId="7C04BD12">
      <w:pPr>
        <w:rPr>
          <w:rFonts w:hint="eastAsia" w:ascii="仿宋" w:hAnsi="仿宋" w:eastAsia="仿宋" w:cstheme="minorEastAsia"/>
          <w:b/>
          <w:bCs/>
          <w:color w:val="000000"/>
          <w:sz w:val="32"/>
          <w:szCs w:val="32"/>
        </w:rPr>
      </w:pPr>
    </w:p>
    <w:p w14:paraId="3EB4D4AB">
      <w:pPr>
        <w:pStyle w:val="2"/>
        <w:rPr>
          <w:rFonts w:hint="eastAsia" w:ascii="仿宋" w:hAnsi="仿宋" w:eastAsia="仿宋" w:cstheme="minorEastAsia"/>
          <w:b/>
          <w:bCs/>
          <w:color w:val="000000"/>
          <w:sz w:val="32"/>
          <w:szCs w:val="32"/>
        </w:rPr>
      </w:pPr>
    </w:p>
    <w:p w14:paraId="581CC997"/>
    <w:p w14:paraId="6182315C">
      <w:pPr>
        <w:rPr>
          <w:rFonts w:ascii="仿宋" w:hAnsi="仿宋" w:eastAsia="仿宋"/>
          <w:sz w:val="30"/>
          <w:szCs w:val="30"/>
        </w:rPr>
      </w:pPr>
      <w:r>
        <w:rPr>
          <w:rFonts w:hint="eastAsia" w:ascii="仿宋" w:hAnsi="仿宋" w:eastAsia="仿宋"/>
          <w:sz w:val="30"/>
          <w:szCs w:val="30"/>
        </w:rPr>
        <w:t>采 购 人：云南省烟草公司西双版纳州公司</w:t>
      </w:r>
    </w:p>
    <w:p w14:paraId="5F062E2D">
      <w:pPr>
        <w:rPr>
          <w:rFonts w:ascii="仿宋" w:hAnsi="仿宋" w:eastAsia="仿宋"/>
          <w:sz w:val="30"/>
          <w:szCs w:val="30"/>
        </w:rPr>
      </w:pPr>
      <w:r>
        <w:rPr>
          <w:rFonts w:hint="eastAsia" w:ascii="仿宋" w:hAnsi="仿宋" w:eastAsia="仿宋"/>
          <w:sz w:val="30"/>
          <w:szCs w:val="30"/>
        </w:rPr>
        <w:t>地    址：景洪市勐泐大道78号</w:t>
      </w:r>
    </w:p>
    <w:p w14:paraId="7EFA4823">
      <w:pPr>
        <w:rPr>
          <w:rFonts w:ascii="仿宋" w:hAnsi="仿宋" w:eastAsia="仿宋"/>
          <w:sz w:val="30"/>
          <w:szCs w:val="30"/>
        </w:rPr>
      </w:pPr>
      <w:r>
        <w:rPr>
          <w:rFonts w:hint="eastAsia" w:ascii="仿宋" w:hAnsi="仿宋" w:eastAsia="仿宋"/>
          <w:sz w:val="30"/>
          <w:szCs w:val="30"/>
        </w:rPr>
        <w:t>联 系 人：</w:t>
      </w:r>
      <w:r>
        <w:rPr>
          <w:rFonts w:hint="eastAsia" w:ascii="仿宋" w:hAnsi="仿宋" w:eastAsia="仿宋"/>
          <w:sz w:val="30"/>
          <w:szCs w:val="30"/>
          <w:lang w:eastAsia="zh-CN"/>
        </w:rPr>
        <w:t>许</w:t>
      </w:r>
      <w:r>
        <w:rPr>
          <w:rFonts w:hint="eastAsia" w:ascii="仿宋" w:hAnsi="仿宋" w:eastAsia="仿宋"/>
          <w:sz w:val="30"/>
          <w:szCs w:val="30"/>
        </w:rPr>
        <w:t>女士</w:t>
      </w:r>
    </w:p>
    <w:p w14:paraId="3A20AA02">
      <w:pPr>
        <w:rPr>
          <w:rFonts w:hint="default" w:eastAsia="仿宋"/>
          <w:lang w:val="en-US" w:eastAsia="zh-CN"/>
        </w:rPr>
      </w:pPr>
      <w:r>
        <w:rPr>
          <w:rFonts w:hint="eastAsia" w:ascii="仿宋" w:hAnsi="仿宋" w:eastAsia="仿宋"/>
          <w:sz w:val="30"/>
          <w:szCs w:val="30"/>
        </w:rPr>
        <w:t>电    话：0691-</w:t>
      </w:r>
      <w:bookmarkEnd w:id="0"/>
      <w:r>
        <w:rPr>
          <w:rFonts w:hint="eastAsia" w:ascii="仿宋" w:hAnsi="仿宋" w:eastAsia="仿宋"/>
          <w:sz w:val="30"/>
          <w:szCs w:val="30"/>
        </w:rPr>
        <w:t>21</w:t>
      </w:r>
      <w:r>
        <w:rPr>
          <w:rFonts w:hint="eastAsia" w:ascii="仿宋" w:hAnsi="仿宋" w:eastAsia="仿宋"/>
          <w:sz w:val="30"/>
          <w:szCs w:val="30"/>
          <w:lang w:val="en-US" w:eastAsia="zh-CN"/>
        </w:rPr>
        <w:t>47423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DejaVu Sans"/>
    <w:panose1 w:val="02020603050405020304"/>
    <w:charset w:val="CC"/>
    <w:family w:val="roman"/>
    <w:pitch w:val="default"/>
    <w:sig w:usb0="00000000" w:usb1="00000000" w:usb2="00000008" w:usb3="00000000" w:csb0="400001FF" w:csb1="FFFF0000"/>
  </w:font>
  <w:font w:name="宋体">
    <w:altName w:val="方正书宋_GBK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DejaVu Sans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altName w:val="方正黑体_GBK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2000609000000000000"/>
    <w:charset w:val="02"/>
    <w:family w:val="roman"/>
    <w:pitch w:val="default"/>
    <w:sig w:usb0="800000AF" w:usb1="4000204A" w:usb2="00000000" w:usb3="00000000" w:csb0="20000000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仿宋">
    <w:altName w:val="方正仿宋_GBK"/>
    <w:panose1 w:val="02010609060101010101"/>
    <w:charset w:val="86"/>
    <w:family w:val="modern"/>
    <w:pitch w:val="default"/>
    <w:sig w:usb0="00000000" w:usb1="00000000" w:usb2="00000016" w:usb3="00000000" w:csb0="00040001" w:csb1="00000000"/>
  </w:font>
  <w:font w:name="方正仿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仿宋_GB2312">
    <w:altName w:val="方正仿宋_GBK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文泉驿微米黑">
    <w:panose1 w:val="020B0606030804020204"/>
    <w:charset w:val="86"/>
    <w:family w:val="auto"/>
    <w:pitch w:val="default"/>
    <w:sig w:usb0="E10002EF" w:usb1="6BDFFCFB" w:usb2="00800036" w:usb3="00000000" w:csb0="603E019F" w:csb1="DFD70000"/>
  </w:font>
  <w:font w:name="方正黑体_GBK">
    <w:panose1 w:val="02000000000000000000"/>
    <w:charset w:val="86"/>
    <w:family w:val="auto"/>
    <w:pitch w:val="default"/>
    <w:sig w:usb0="00000001" w:usb1="0800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mM2YTQwYWJkZDA4MjRmNDlkMDMxMDIwYWZjZjlkZmEifQ=="/>
  </w:docVars>
  <w:rsids>
    <w:rsidRoot w:val="00D35972"/>
    <w:rsid w:val="000023D1"/>
    <w:rsid w:val="000067E7"/>
    <w:rsid w:val="00043963"/>
    <w:rsid w:val="00052D85"/>
    <w:rsid w:val="00052E34"/>
    <w:rsid w:val="000662F7"/>
    <w:rsid w:val="00080094"/>
    <w:rsid w:val="000907E5"/>
    <w:rsid w:val="0009227C"/>
    <w:rsid w:val="0009515C"/>
    <w:rsid w:val="000A2BC5"/>
    <w:rsid w:val="000C4638"/>
    <w:rsid w:val="000E1439"/>
    <w:rsid w:val="000F4B39"/>
    <w:rsid w:val="000F6533"/>
    <w:rsid w:val="000F76ED"/>
    <w:rsid w:val="00120970"/>
    <w:rsid w:val="001271DB"/>
    <w:rsid w:val="00130908"/>
    <w:rsid w:val="001338E3"/>
    <w:rsid w:val="00137A62"/>
    <w:rsid w:val="001410ED"/>
    <w:rsid w:val="00145AE4"/>
    <w:rsid w:val="001531E4"/>
    <w:rsid w:val="00170344"/>
    <w:rsid w:val="00171A60"/>
    <w:rsid w:val="00176896"/>
    <w:rsid w:val="00183F90"/>
    <w:rsid w:val="001B3353"/>
    <w:rsid w:val="001B6DAE"/>
    <w:rsid w:val="001C578D"/>
    <w:rsid w:val="001E6DD0"/>
    <w:rsid w:val="001F36FA"/>
    <w:rsid w:val="00200D04"/>
    <w:rsid w:val="00225DF6"/>
    <w:rsid w:val="0023610E"/>
    <w:rsid w:val="00250D2D"/>
    <w:rsid w:val="00263D2A"/>
    <w:rsid w:val="002A1076"/>
    <w:rsid w:val="002A4C5A"/>
    <w:rsid w:val="002A5D27"/>
    <w:rsid w:val="002B243C"/>
    <w:rsid w:val="002C0CBC"/>
    <w:rsid w:val="002D3FF5"/>
    <w:rsid w:val="00314B71"/>
    <w:rsid w:val="0032156B"/>
    <w:rsid w:val="00324E79"/>
    <w:rsid w:val="00334CB4"/>
    <w:rsid w:val="00336770"/>
    <w:rsid w:val="00370A7E"/>
    <w:rsid w:val="003774C8"/>
    <w:rsid w:val="0039025B"/>
    <w:rsid w:val="00397A3F"/>
    <w:rsid w:val="003A7E48"/>
    <w:rsid w:val="003B37DE"/>
    <w:rsid w:val="003B6FE7"/>
    <w:rsid w:val="003C061E"/>
    <w:rsid w:val="003C640A"/>
    <w:rsid w:val="003D732E"/>
    <w:rsid w:val="003E3C81"/>
    <w:rsid w:val="003F28BC"/>
    <w:rsid w:val="003F682E"/>
    <w:rsid w:val="004030EE"/>
    <w:rsid w:val="004135A1"/>
    <w:rsid w:val="004377AC"/>
    <w:rsid w:val="00447897"/>
    <w:rsid w:val="0046367F"/>
    <w:rsid w:val="00474C5A"/>
    <w:rsid w:val="004761AB"/>
    <w:rsid w:val="0048138F"/>
    <w:rsid w:val="00490C4F"/>
    <w:rsid w:val="00492D5D"/>
    <w:rsid w:val="004A3508"/>
    <w:rsid w:val="004B76F8"/>
    <w:rsid w:val="004E074E"/>
    <w:rsid w:val="004E4740"/>
    <w:rsid w:val="004F56B3"/>
    <w:rsid w:val="004F6100"/>
    <w:rsid w:val="00504589"/>
    <w:rsid w:val="005147A7"/>
    <w:rsid w:val="00534D19"/>
    <w:rsid w:val="00535276"/>
    <w:rsid w:val="0055630F"/>
    <w:rsid w:val="005861CF"/>
    <w:rsid w:val="005C5B16"/>
    <w:rsid w:val="005C7D2A"/>
    <w:rsid w:val="005E6B7D"/>
    <w:rsid w:val="00653317"/>
    <w:rsid w:val="006545C9"/>
    <w:rsid w:val="00663B47"/>
    <w:rsid w:val="006855FB"/>
    <w:rsid w:val="00690D44"/>
    <w:rsid w:val="00695672"/>
    <w:rsid w:val="006A3DD0"/>
    <w:rsid w:val="006A679D"/>
    <w:rsid w:val="006A67BD"/>
    <w:rsid w:val="006B0077"/>
    <w:rsid w:val="006B3C78"/>
    <w:rsid w:val="006B4A42"/>
    <w:rsid w:val="006E3F87"/>
    <w:rsid w:val="006E6EAF"/>
    <w:rsid w:val="006E775B"/>
    <w:rsid w:val="00714A09"/>
    <w:rsid w:val="00766091"/>
    <w:rsid w:val="00766653"/>
    <w:rsid w:val="007878FF"/>
    <w:rsid w:val="00793691"/>
    <w:rsid w:val="007A2A0A"/>
    <w:rsid w:val="007A79D7"/>
    <w:rsid w:val="007B64FC"/>
    <w:rsid w:val="007C3535"/>
    <w:rsid w:val="007D0A87"/>
    <w:rsid w:val="007E2479"/>
    <w:rsid w:val="007F0E68"/>
    <w:rsid w:val="007F35A2"/>
    <w:rsid w:val="00803185"/>
    <w:rsid w:val="008116C9"/>
    <w:rsid w:val="0083467E"/>
    <w:rsid w:val="0085364D"/>
    <w:rsid w:val="00857ACD"/>
    <w:rsid w:val="00861865"/>
    <w:rsid w:val="0088190C"/>
    <w:rsid w:val="008845E9"/>
    <w:rsid w:val="008A4837"/>
    <w:rsid w:val="008A5BEC"/>
    <w:rsid w:val="008B0113"/>
    <w:rsid w:val="008C79DD"/>
    <w:rsid w:val="008D46C6"/>
    <w:rsid w:val="008E2E4B"/>
    <w:rsid w:val="00917D00"/>
    <w:rsid w:val="00923EB9"/>
    <w:rsid w:val="00925FEA"/>
    <w:rsid w:val="00952684"/>
    <w:rsid w:val="009617DF"/>
    <w:rsid w:val="0098174D"/>
    <w:rsid w:val="0099095E"/>
    <w:rsid w:val="009929CF"/>
    <w:rsid w:val="009A4869"/>
    <w:rsid w:val="009B5B27"/>
    <w:rsid w:val="009C3400"/>
    <w:rsid w:val="009D24D4"/>
    <w:rsid w:val="009F06F4"/>
    <w:rsid w:val="00A10A86"/>
    <w:rsid w:val="00A412B2"/>
    <w:rsid w:val="00A41AB3"/>
    <w:rsid w:val="00A43E85"/>
    <w:rsid w:val="00A63503"/>
    <w:rsid w:val="00A8535A"/>
    <w:rsid w:val="00A9111F"/>
    <w:rsid w:val="00A957FD"/>
    <w:rsid w:val="00AC2849"/>
    <w:rsid w:val="00AE001B"/>
    <w:rsid w:val="00AE008D"/>
    <w:rsid w:val="00AF27CD"/>
    <w:rsid w:val="00AF336E"/>
    <w:rsid w:val="00B10AB3"/>
    <w:rsid w:val="00B174F6"/>
    <w:rsid w:val="00B46D69"/>
    <w:rsid w:val="00B63814"/>
    <w:rsid w:val="00B7479B"/>
    <w:rsid w:val="00B80D29"/>
    <w:rsid w:val="00B86103"/>
    <w:rsid w:val="00B87112"/>
    <w:rsid w:val="00BA3816"/>
    <w:rsid w:val="00BD053B"/>
    <w:rsid w:val="00BF3391"/>
    <w:rsid w:val="00C10B7D"/>
    <w:rsid w:val="00C6493A"/>
    <w:rsid w:val="00C7297F"/>
    <w:rsid w:val="00C76584"/>
    <w:rsid w:val="00C857BE"/>
    <w:rsid w:val="00C8686C"/>
    <w:rsid w:val="00CD0508"/>
    <w:rsid w:val="00CE368D"/>
    <w:rsid w:val="00D03E72"/>
    <w:rsid w:val="00D234A4"/>
    <w:rsid w:val="00D35972"/>
    <w:rsid w:val="00D454E0"/>
    <w:rsid w:val="00D517B7"/>
    <w:rsid w:val="00D80159"/>
    <w:rsid w:val="00D959DD"/>
    <w:rsid w:val="00D9731D"/>
    <w:rsid w:val="00DB16FB"/>
    <w:rsid w:val="00DF72BF"/>
    <w:rsid w:val="00E002E8"/>
    <w:rsid w:val="00E002FD"/>
    <w:rsid w:val="00E46BB5"/>
    <w:rsid w:val="00E67464"/>
    <w:rsid w:val="00E713F8"/>
    <w:rsid w:val="00E873CF"/>
    <w:rsid w:val="00E93D91"/>
    <w:rsid w:val="00E959EA"/>
    <w:rsid w:val="00EA51FF"/>
    <w:rsid w:val="00EA7A18"/>
    <w:rsid w:val="00EB7500"/>
    <w:rsid w:val="00EE0D94"/>
    <w:rsid w:val="00EF6A51"/>
    <w:rsid w:val="00F1241D"/>
    <w:rsid w:val="00F24065"/>
    <w:rsid w:val="00F26AE7"/>
    <w:rsid w:val="00F3067D"/>
    <w:rsid w:val="00F32BA2"/>
    <w:rsid w:val="00F646B3"/>
    <w:rsid w:val="00F6570F"/>
    <w:rsid w:val="00F67B2D"/>
    <w:rsid w:val="00F72D7C"/>
    <w:rsid w:val="00F745C7"/>
    <w:rsid w:val="00F819E1"/>
    <w:rsid w:val="00F83BAB"/>
    <w:rsid w:val="00F875AA"/>
    <w:rsid w:val="00F92EC2"/>
    <w:rsid w:val="00FC04E9"/>
    <w:rsid w:val="00FC16A9"/>
    <w:rsid w:val="00FC6564"/>
    <w:rsid w:val="00FE5F9A"/>
    <w:rsid w:val="1BA72CA8"/>
    <w:rsid w:val="217F8F11"/>
    <w:rsid w:val="25867A90"/>
    <w:rsid w:val="26DAE471"/>
    <w:rsid w:val="2EF753F4"/>
    <w:rsid w:val="33EBB264"/>
    <w:rsid w:val="35DEF916"/>
    <w:rsid w:val="3986639D"/>
    <w:rsid w:val="3A3D4780"/>
    <w:rsid w:val="3D2D853B"/>
    <w:rsid w:val="3D77004B"/>
    <w:rsid w:val="418C143E"/>
    <w:rsid w:val="4AC4491F"/>
    <w:rsid w:val="4BD3251F"/>
    <w:rsid w:val="5667B6CA"/>
    <w:rsid w:val="56FF4E9C"/>
    <w:rsid w:val="596F1E13"/>
    <w:rsid w:val="59D72655"/>
    <w:rsid w:val="5FFB2552"/>
    <w:rsid w:val="5FFF4FD7"/>
    <w:rsid w:val="61CB6942"/>
    <w:rsid w:val="6E094204"/>
    <w:rsid w:val="75FFB735"/>
    <w:rsid w:val="788544D5"/>
    <w:rsid w:val="7AD80F47"/>
    <w:rsid w:val="7BEF85EF"/>
    <w:rsid w:val="7D7BD6F6"/>
    <w:rsid w:val="7EF90442"/>
    <w:rsid w:val="7EFF5315"/>
    <w:rsid w:val="7FEE2899"/>
    <w:rsid w:val="7FEFCD4F"/>
    <w:rsid w:val="897DC3A9"/>
    <w:rsid w:val="9DFCE690"/>
    <w:rsid w:val="B3D96D18"/>
    <w:rsid w:val="B4CE3424"/>
    <w:rsid w:val="D7EFB40D"/>
    <w:rsid w:val="DBE7C9FB"/>
    <w:rsid w:val="DEF4A22F"/>
    <w:rsid w:val="DF7DB31E"/>
    <w:rsid w:val="EBBEA94F"/>
    <w:rsid w:val="EFFEB932"/>
    <w:rsid w:val="F744586C"/>
    <w:rsid w:val="FAF9BB9A"/>
    <w:rsid w:val="FB7C3406"/>
    <w:rsid w:val="FBFE2C08"/>
    <w:rsid w:val="FEFBAA5B"/>
    <w:rsid w:val="FF7F7FE4"/>
    <w:rsid w:val="FFF367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Calibri" w:hAnsi="Calibri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name="header"/>
    <w:lsdException w:qFormat="1"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qFormat="1" w:unhideWhenUsed="0" w:uiPriority="0" w:semiHidden="0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next w:val="1"/>
    <w:qFormat/>
    <w:uiPriority w:val="0"/>
    <w:pPr>
      <w:adjustRightInd w:val="0"/>
      <w:spacing w:line="440" w:lineRule="exact"/>
    </w:pPr>
    <w:rPr>
      <w:rFonts w:ascii="宋体" w:hAnsi="宋体"/>
      <w:bCs/>
      <w:color w:val="000000"/>
      <w:sz w:val="24"/>
    </w:rPr>
  </w:style>
  <w:style w:type="paragraph" w:styleId="3">
    <w:name w:val="footer"/>
    <w:basedOn w:val="1"/>
    <w:link w:val="8"/>
    <w:semiHidden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7"/>
    <w:semiHidden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7">
    <w:name w:val="页眉 Char"/>
    <w:basedOn w:val="6"/>
    <w:link w:val="4"/>
    <w:semiHidden/>
    <w:qFormat/>
    <w:uiPriority w:val="99"/>
    <w:rPr>
      <w:rFonts w:ascii="Times New Roman" w:hAnsi="Times New Roman"/>
      <w:kern w:val="2"/>
      <w:sz w:val="18"/>
      <w:szCs w:val="18"/>
    </w:rPr>
  </w:style>
  <w:style w:type="character" w:customStyle="1" w:styleId="8">
    <w:name w:val="页脚 Char"/>
    <w:basedOn w:val="6"/>
    <w:link w:val="3"/>
    <w:semiHidden/>
    <w:qFormat/>
    <w:uiPriority w:val="99"/>
    <w:rPr>
      <w:rFonts w:ascii="Times New Roman" w:hAnsi="Times New Roman"/>
      <w:kern w:val="2"/>
      <w:sz w:val="18"/>
      <w:szCs w:val="18"/>
    </w:rPr>
  </w:style>
  <w:style w:type="paragraph" w:customStyle="1" w:styleId="9">
    <w:name w:val="样式 样式 首行缩进:  2 字符 + 宋体"/>
    <w:basedOn w:val="1"/>
    <w:qFormat/>
    <w:uiPriority w:val="0"/>
    <w:pPr>
      <w:spacing w:beforeLines="50" w:afterLines="50"/>
      <w:ind w:firstLine="200" w:firstLineChars="200"/>
    </w:pPr>
    <w:rPr>
      <w:rFonts w:ascii="宋体" w:hAnsi="宋体" w:cs="宋体"/>
      <w:sz w:val="24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Microsoft</Company>
  <Pages>1</Pages>
  <Words>231</Words>
  <Characters>248</Characters>
  <Lines>1</Lines>
  <Paragraphs>1</Paragraphs>
  <TotalTime>2</TotalTime>
  <ScaleCrop>false</ScaleCrop>
  <LinksUpToDate>false</LinksUpToDate>
  <CharactersWithSpaces>261</CharactersWithSpaces>
  <Application>WPS Office_12.8.2.1119_F1E327BC-269C-435d-A152-05C5408002CA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2011-09-14T17:43:00Z</dcterms:created>
  <dc:creator>罗琼会</dc:creator>
  <cp:lastModifiedBy>ynyc</cp:lastModifiedBy>
  <cp:lastPrinted>2026-02-10T17:10:18Z</cp:lastPrinted>
  <dcterms:modified xsi:type="dcterms:W3CDTF">2026-02-10T17:14:00Z</dcterms:modified>
  <cp:revision>82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2052-12.8.2.1119</vt:lpwstr>
  </property>
  <property fmtid="{D5CDD505-2E9C-101B-9397-08002B2CF9AE}" pid="3" name="ICV">
    <vt:lpwstr>84C8B4408FE46808BBF48A6911C45C7A_43</vt:lpwstr>
  </property>
</Properties>
</file>